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482CDF06"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4726F7">
        <w:rPr>
          <w:bCs/>
          <w:noProof w:val="0"/>
          <w:sz w:val="24"/>
          <w:szCs w:val="24"/>
        </w:rPr>
        <w:t>7</w:t>
      </w:r>
      <w:r w:rsidR="00E575D7">
        <w:rPr>
          <w:bCs/>
          <w:noProof w:val="0"/>
          <w:sz w:val="24"/>
          <w:szCs w:val="24"/>
        </w:rPr>
        <w:t>bis</w:t>
      </w:r>
      <w:r w:rsidRPr="00B266B0">
        <w:rPr>
          <w:bCs/>
          <w:noProof w:val="0"/>
          <w:sz w:val="24"/>
          <w:szCs w:val="24"/>
        </w:rPr>
        <w:tab/>
      </w:r>
      <w:r w:rsidR="00BF169A" w:rsidRPr="00BF169A">
        <w:rPr>
          <w:bCs/>
          <w:noProof w:val="0"/>
          <w:sz w:val="24"/>
          <w:szCs w:val="24"/>
        </w:rPr>
        <w:t>R2-1913459</w:t>
      </w:r>
      <w:bookmarkStart w:id="0" w:name="_GoBack"/>
      <w:bookmarkEnd w:id="0"/>
    </w:p>
    <w:p w14:paraId="11776FA6" w14:textId="1C61C1D9" w:rsidR="00A209D6" w:rsidRPr="00465587" w:rsidRDefault="00E575D7" w:rsidP="00A209D6">
      <w:pPr>
        <w:pStyle w:val="Header"/>
        <w:tabs>
          <w:tab w:val="right" w:pos="9639"/>
        </w:tabs>
        <w:rPr>
          <w:rFonts w:eastAsia="SimSun"/>
          <w:bCs/>
          <w:sz w:val="24"/>
          <w:szCs w:val="24"/>
          <w:lang w:eastAsia="zh-CN"/>
        </w:rPr>
      </w:pPr>
      <w:r>
        <w:rPr>
          <w:rFonts w:eastAsia="SimSun"/>
          <w:bCs/>
          <w:sz w:val="24"/>
          <w:szCs w:val="24"/>
          <w:lang w:eastAsia="zh-CN"/>
        </w:rPr>
        <w:t>Chongqing</w:t>
      </w:r>
      <w:r w:rsidR="00F036E9" w:rsidRPr="00F036E9">
        <w:rPr>
          <w:rFonts w:eastAsia="SimSun"/>
          <w:bCs/>
          <w:sz w:val="24"/>
          <w:szCs w:val="24"/>
          <w:lang w:eastAsia="zh-CN"/>
        </w:rPr>
        <w:t xml:space="preserve">, </w:t>
      </w:r>
      <w:r>
        <w:rPr>
          <w:rFonts w:eastAsia="SimSun"/>
          <w:bCs/>
          <w:sz w:val="24"/>
          <w:szCs w:val="24"/>
          <w:lang w:eastAsia="zh-CN"/>
        </w:rPr>
        <w:t>China</w:t>
      </w:r>
      <w:r w:rsidR="00F036E9" w:rsidRPr="00F036E9">
        <w:rPr>
          <w:rFonts w:eastAsia="SimSun"/>
          <w:bCs/>
          <w:sz w:val="24"/>
          <w:szCs w:val="24"/>
          <w:lang w:eastAsia="zh-CN"/>
        </w:rPr>
        <w:t xml:space="preserve">, </w:t>
      </w:r>
      <w:r>
        <w:rPr>
          <w:rFonts w:eastAsia="SimSun"/>
          <w:bCs/>
          <w:sz w:val="24"/>
          <w:szCs w:val="24"/>
          <w:lang w:eastAsia="zh-CN"/>
        </w:rPr>
        <w:t>14</w:t>
      </w:r>
      <w:r w:rsidR="00F036E9" w:rsidRPr="00F036E9">
        <w:rPr>
          <w:rFonts w:eastAsia="SimSun"/>
          <w:bCs/>
          <w:sz w:val="24"/>
          <w:szCs w:val="24"/>
          <w:lang w:eastAsia="zh-CN"/>
        </w:rPr>
        <w:t xml:space="preserve"> – </w:t>
      </w:r>
      <w:r>
        <w:rPr>
          <w:rFonts w:eastAsia="SimSun"/>
          <w:bCs/>
          <w:sz w:val="24"/>
          <w:szCs w:val="24"/>
          <w:lang w:eastAsia="zh-CN"/>
        </w:rPr>
        <w:t>18</w:t>
      </w:r>
      <w:r w:rsidR="00F036E9" w:rsidRPr="00F036E9">
        <w:rPr>
          <w:rFonts w:eastAsia="SimSun"/>
          <w:bCs/>
          <w:sz w:val="24"/>
          <w:szCs w:val="24"/>
          <w:lang w:eastAsia="zh-CN"/>
        </w:rPr>
        <w:t xml:space="preserve"> </w:t>
      </w:r>
      <w:r>
        <w:rPr>
          <w:rFonts w:eastAsia="SimSun"/>
          <w:bCs/>
          <w:sz w:val="24"/>
          <w:szCs w:val="24"/>
          <w:lang w:eastAsia="zh-CN"/>
        </w:rPr>
        <w:t>October</w:t>
      </w:r>
      <w:r w:rsidR="00F036E9" w:rsidRPr="00F036E9">
        <w:rPr>
          <w:rFonts w:eastAsia="SimSun"/>
          <w:bCs/>
          <w:sz w:val="24"/>
          <w:szCs w:val="24"/>
          <w:lang w:eastAsia="zh-CN"/>
        </w:rPr>
        <w:t xml:space="preserve"> 2019</w:t>
      </w:r>
      <w:r w:rsidR="00A209D6">
        <w:rPr>
          <w:rFonts w:eastAsia="SimSun"/>
          <w:noProof w:val="0"/>
          <w:sz w:val="24"/>
          <w:szCs w:val="24"/>
          <w:lang w:eastAsia="zh-CN"/>
        </w:rPr>
        <w:tab/>
      </w:r>
      <w:r w:rsidRPr="00E575D7">
        <w:rPr>
          <w:rFonts w:eastAsia="SimSun"/>
          <w:i/>
          <w:noProof w:val="0"/>
          <w:sz w:val="24"/>
          <w:szCs w:val="24"/>
          <w:lang w:eastAsia="zh-CN"/>
        </w:rPr>
        <w:t xml:space="preserve">Revision of </w:t>
      </w:r>
      <w:r w:rsidRPr="00E575D7">
        <w:rPr>
          <w:rFonts w:hint="eastAsia"/>
          <w:bCs/>
          <w:i/>
          <w:noProof w:val="0"/>
          <w:sz w:val="24"/>
          <w:szCs w:val="24"/>
        </w:rPr>
        <w:t>R</w:t>
      </w:r>
      <w:r w:rsidRPr="00E575D7">
        <w:rPr>
          <w:bCs/>
          <w:i/>
          <w:noProof w:val="0"/>
          <w:sz w:val="24"/>
          <w:szCs w:val="24"/>
        </w:rPr>
        <w:t>2</w:t>
      </w:r>
      <w:r w:rsidRPr="00E575D7">
        <w:rPr>
          <w:rFonts w:hint="eastAsia"/>
          <w:bCs/>
          <w:i/>
          <w:noProof w:val="0"/>
          <w:sz w:val="24"/>
          <w:szCs w:val="24"/>
        </w:rPr>
        <w:t>-</w:t>
      </w:r>
      <w:r w:rsidRPr="00E575D7">
        <w:rPr>
          <w:bCs/>
          <w:i/>
          <w:noProof w:val="0"/>
          <w:sz w:val="24"/>
          <w:szCs w:val="24"/>
        </w:rPr>
        <w:t>1910039</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13C6D0C5"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A6993" w:rsidRPr="001A6993">
        <w:rPr>
          <w:rFonts w:cs="Arial"/>
          <w:b/>
          <w:bCs/>
          <w:sz w:val="24"/>
          <w:lang w:eastAsia="ja-JP"/>
        </w:rPr>
        <w:t>6.1.5.1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3D8D7A52"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630C1" w:rsidRPr="008630C1">
        <w:rPr>
          <w:rFonts w:ascii="Arial" w:hAnsi="Arial" w:cs="Arial"/>
          <w:b/>
          <w:bCs/>
          <w:sz w:val="24"/>
        </w:rPr>
        <w:t>Route priority and local routing</w:t>
      </w:r>
    </w:p>
    <w:p w14:paraId="1F147C23" w14:textId="6E883336"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E4342D">
        <w:rPr>
          <w:rFonts w:ascii="Arial" w:hAnsi="Arial" w:cs="Arial"/>
          <w:b/>
          <w:bCs/>
          <w:sz w:val="24"/>
        </w:rPr>
        <w:t>NR_IAB</w:t>
      </w:r>
      <w:r w:rsidRPr="00112F1A">
        <w:rPr>
          <w:rFonts w:ascii="Arial" w:hAnsi="Arial" w:cs="Arial"/>
          <w:b/>
          <w:bCs/>
          <w:sz w:val="24"/>
        </w:rPr>
        <w:t xml:space="preserve"> </w:t>
      </w:r>
      <w:r>
        <w:rPr>
          <w:rFonts w:ascii="Arial" w:hAnsi="Arial" w:cs="Arial"/>
          <w:b/>
          <w:bCs/>
          <w:sz w:val="24"/>
        </w:rPr>
        <w:t xml:space="preserve">- Release </w:t>
      </w:r>
      <w:r w:rsidR="00E4342D">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6FE647B" w14:textId="41863E04" w:rsidR="00B719B7" w:rsidRDefault="00080F9C" w:rsidP="00B719B7">
      <w:r>
        <w:t>During RAN</w:t>
      </w:r>
      <w:r w:rsidR="00B719B7">
        <w:t>2#10</w:t>
      </w:r>
      <w:r w:rsidR="00D075B6">
        <w:t>7</w:t>
      </w:r>
      <w:r w:rsidR="00B719B7">
        <w:t xml:space="preserve"> meeting,</w:t>
      </w:r>
      <w:r w:rsidR="00F47504">
        <w:t xml:space="preserve"> </w:t>
      </w:r>
      <w:r w:rsidR="00D075B6">
        <w:t>local routing was discussed, but the discussion was not conclusive</w:t>
      </w:r>
      <w:r w:rsidR="00F47504">
        <w:t>:</w:t>
      </w:r>
    </w:p>
    <w:tbl>
      <w:tblPr>
        <w:tblStyle w:val="TableGrid"/>
        <w:tblW w:w="0" w:type="auto"/>
        <w:tblLook w:val="04A0" w:firstRow="1" w:lastRow="0" w:firstColumn="1" w:lastColumn="0" w:noHBand="0" w:noVBand="1"/>
      </w:tblPr>
      <w:tblGrid>
        <w:gridCol w:w="9631"/>
      </w:tblGrid>
      <w:tr w:rsidR="00B719B7" w14:paraId="7B1018AE" w14:textId="77777777" w:rsidTr="00B719B7">
        <w:tc>
          <w:tcPr>
            <w:tcW w:w="9631" w:type="dxa"/>
          </w:tcPr>
          <w:p w14:paraId="3C173DC7" w14:textId="77777777" w:rsidR="00D075B6" w:rsidRDefault="00BF169A" w:rsidP="00D075B6">
            <w:pPr>
              <w:pStyle w:val="Doc-title"/>
            </w:pPr>
            <w:hyperlink r:id="rId13" w:tooltip="D:Documents3GPPtsg_ranWG2RAN2DocsR2-1910771.zip" w:history="1">
              <w:r w:rsidR="00D075B6" w:rsidRPr="00D3770D">
                <w:rPr>
                  <w:rStyle w:val="Hyperlink"/>
                </w:rPr>
                <w:t>R2-1910771</w:t>
              </w:r>
            </w:hyperlink>
            <w:r w:rsidR="00D075B6" w:rsidRPr="00750115">
              <w:tab/>
              <w:t>Remaining details of BAP layer routing</w:t>
            </w:r>
            <w:r w:rsidR="00D075B6" w:rsidRPr="00750115">
              <w:tab/>
              <w:t>AT&amp;T</w:t>
            </w:r>
            <w:r w:rsidR="00D075B6" w:rsidRPr="00750115">
              <w:tab/>
              <w:t>discussion</w:t>
            </w:r>
          </w:p>
          <w:p w14:paraId="62A9CB51" w14:textId="77777777" w:rsidR="00D075B6" w:rsidRDefault="00D075B6" w:rsidP="00D075B6">
            <w:pPr>
              <w:pStyle w:val="Agreement"/>
            </w:pPr>
            <w:r>
              <w:t>Noted</w:t>
            </w:r>
          </w:p>
          <w:p w14:paraId="26E9BBF8" w14:textId="77777777" w:rsidR="00D075B6" w:rsidRPr="000C491F" w:rsidRDefault="00D075B6" w:rsidP="00D075B6">
            <w:pPr>
              <w:pStyle w:val="Doc-text2"/>
            </w:pPr>
          </w:p>
          <w:p w14:paraId="6FDCCEE4" w14:textId="77777777" w:rsidR="00D075B6" w:rsidRDefault="00BF169A" w:rsidP="00D075B6">
            <w:pPr>
              <w:pStyle w:val="Doc-title"/>
            </w:pPr>
            <w:hyperlink r:id="rId14" w:tooltip="D:Documents3GPPtsg_ranWG2RAN2DocsR2-1910446.zip" w:history="1">
              <w:r w:rsidR="00D075B6" w:rsidRPr="00D3770D">
                <w:rPr>
                  <w:rStyle w:val="Hyperlink"/>
                </w:rPr>
                <w:t>R2-1910446</w:t>
              </w:r>
            </w:hyperlink>
            <w:r w:rsidR="00D075B6" w:rsidRPr="00750115">
              <w:tab/>
              <w:t>IAB Routing - further detials</w:t>
            </w:r>
            <w:r w:rsidR="00D075B6" w:rsidRPr="00750115">
              <w:tab/>
              <w:t>Intel Corporation</w:t>
            </w:r>
            <w:r w:rsidR="00D075B6" w:rsidRPr="00750115">
              <w:tab/>
              <w:t>discussion</w:t>
            </w:r>
            <w:r w:rsidR="00D075B6" w:rsidRPr="00750115">
              <w:tab/>
              <w:t>Rel-16</w:t>
            </w:r>
            <w:r w:rsidR="00D075B6" w:rsidRPr="00750115">
              <w:tab/>
              <w:t>NR_IAB-Core</w:t>
            </w:r>
          </w:p>
          <w:p w14:paraId="04F9EAB5" w14:textId="77777777" w:rsidR="00D075B6" w:rsidRDefault="00D075B6" w:rsidP="00D075B6">
            <w:pPr>
              <w:pStyle w:val="Agreement"/>
            </w:pPr>
            <w:r>
              <w:t>Noted</w:t>
            </w:r>
          </w:p>
          <w:p w14:paraId="02ADC832" w14:textId="77777777" w:rsidR="00D075B6" w:rsidRDefault="00D075B6" w:rsidP="00D075B6">
            <w:pPr>
              <w:pStyle w:val="Doc-text2"/>
            </w:pPr>
          </w:p>
          <w:p w14:paraId="5FE5E09B" w14:textId="77777777" w:rsidR="00D075B6" w:rsidRDefault="00D075B6" w:rsidP="00D075B6">
            <w:pPr>
              <w:pStyle w:val="Doc-text2"/>
            </w:pPr>
            <w:r>
              <w:t xml:space="preserve">DISCUSSION on local route decisions, the 2 </w:t>
            </w:r>
            <w:proofErr w:type="spellStart"/>
            <w:r>
              <w:t>tdocs</w:t>
            </w:r>
            <w:proofErr w:type="spellEnd"/>
            <w:r>
              <w:t xml:space="preserve"> above</w:t>
            </w:r>
          </w:p>
          <w:p w14:paraId="10E68E3A" w14:textId="77777777" w:rsidR="00D075B6" w:rsidRDefault="00D075B6" w:rsidP="00D075B6">
            <w:pPr>
              <w:pStyle w:val="Doc-text2"/>
            </w:pPr>
            <w:r>
              <w:t xml:space="preserve">- </w:t>
            </w:r>
            <w:r>
              <w:tab/>
              <w:t xml:space="preserve">1) Chair wonders if we can agree on priority. </w:t>
            </w:r>
          </w:p>
          <w:p w14:paraId="77EB1179" w14:textId="77777777" w:rsidR="00D075B6" w:rsidRDefault="00D075B6" w:rsidP="00D075B6">
            <w:pPr>
              <w:pStyle w:val="Doc-text2"/>
            </w:pPr>
            <w:r>
              <w:t xml:space="preserve">- </w:t>
            </w:r>
            <w:r>
              <w:tab/>
              <w:t xml:space="preserve">LG think we should have priority also for re-routing at RLF. </w:t>
            </w:r>
          </w:p>
          <w:p w14:paraId="100A36F6" w14:textId="77777777" w:rsidR="00D075B6" w:rsidRDefault="00D075B6" w:rsidP="00D075B6">
            <w:pPr>
              <w:pStyle w:val="Doc-text2"/>
            </w:pPr>
            <w:r>
              <w:t xml:space="preserve">- </w:t>
            </w:r>
            <w:r>
              <w:tab/>
            </w:r>
            <w:proofErr w:type="spellStart"/>
            <w:r>
              <w:t>Futureway</w:t>
            </w:r>
            <w:proofErr w:type="spellEnd"/>
            <w:r>
              <w:t xml:space="preserve"> think the priority helps to make a good choice also at RLF. Ericsson think this is a temporary condition and local decision making is temporary. </w:t>
            </w:r>
          </w:p>
          <w:p w14:paraId="72EB3356" w14:textId="77777777" w:rsidR="00D075B6" w:rsidRDefault="00D075B6" w:rsidP="00D075B6">
            <w:pPr>
              <w:pStyle w:val="Doc-text2"/>
            </w:pPr>
            <w:r>
              <w:t xml:space="preserve">- </w:t>
            </w:r>
            <w:r>
              <w:tab/>
              <w:t xml:space="preserve">CATT think the priority is a recommendation, and when to use it can be left to implementation. </w:t>
            </w:r>
          </w:p>
          <w:p w14:paraId="441D5E62" w14:textId="77777777" w:rsidR="00D075B6" w:rsidRDefault="00D075B6" w:rsidP="00D075B6">
            <w:pPr>
              <w:pStyle w:val="Doc-text2"/>
            </w:pPr>
            <w:r>
              <w:t xml:space="preserve">- </w:t>
            </w:r>
            <w:r>
              <w:tab/>
              <w:t>ZTE have doubts on the usage of the priority, and think it is not needed. How would it be used beyond RLF recovery? Ericsson agrees this is not clear.</w:t>
            </w:r>
          </w:p>
          <w:p w14:paraId="35BA9E0F" w14:textId="77777777" w:rsidR="00D075B6" w:rsidRDefault="00D075B6" w:rsidP="00D075B6">
            <w:pPr>
              <w:pStyle w:val="Doc-text2"/>
            </w:pPr>
            <w:r>
              <w:t>-</w:t>
            </w:r>
            <w:r>
              <w:tab/>
              <w:t xml:space="preserve">KDDI wonder if this is related to cell selection. CATT think it can be separate. </w:t>
            </w:r>
          </w:p>
          <w:p w14:paraId="534E71BA" w14:textId="77777777" w:rsidR="00D075B6" w:rsidRDefault="00D075B6" w:rsidP="00D075B6">
            <w:pPr>
              <w:pStyle w:val="Doc-text2"/>
            </w:pPr>
            <w:r>
              <w:t xml:space="preserve">- </w:t>
            </w:r>
            <w:r>
              <w:tab/>
              <w:t xml:space="preserve">Huawei think 2 priorities is </w:t>
            </w:r>
            <w:proofErr w:type="gramStart"/>
            <w:r>
              <w:t>sufficient</w:t>
            </w:r>
            <w:proofErr w:type="gramEnd"/>
            <w:r>
              <w:t xml:space="preserve"> (primary, backup). Samsung wonders if there could then be more than one backup priority path. </w:t>
            </w:r>
          </w:p>
          <w:p w14:paraId="036DC2F7" w14:textId="77777777" w:rsidR="00D075B6" w:rsidRDefault="00D075B6" w:rsidP="00D075B6">
            <w:pPr>
              <w:pStyle w:val="Doc-text2"/>
            </w:pPr>
            <w:r>
              <w:t xml:space="preserve">- </w:t>
            </w:r>
            <w:r>
              <w:tab/>
              <w:t>2) Chair wonders if there would be local route decision making for load balancing</w:t>
            </w:r>
          </w:p>
          <w:p w14:paraId="24DD41C4" w14:textId="77777777" w:rsidR="00D075B6" w:rsidRDefault="00D075B6" w:rsidP="00D075B6">
            <w:pPr>
              <w:pStyle w:val="Doc-text2"/>
            </w:pPr>
            <w:r>
              <w:t xml:space="preserve">- </w:t>
            </w:r>
            <w:r>
              <w:tab/>
            </w:r>
            <w:proofErr w:type="spellStart"/>
            <w:r>
              <w:t>Futureway</w:t>
            </w:r>
            <w:proofErr w:type="spellEnd"/>
            <w:r>
              <w:t xml:space="preserve"> think yes. Ericsson think this can be complex. LG also think local decisions makes it difficult. ZTE agrees and think donor CU should do explicit load balancing. QC agrees. Ericsson as well. </w:t>
            </w:r>
          </w:p>
          <w:p w14:paraId="5730D358" w14:textId="77777777" w:rsidR="00D075B6" w:rsidRDefault="00D075B6" w:rsidP="00D075B6">
            <w:pPr>
              <w:pStyle w:val="Doc-text2"/>
            </w:pPr>
            <w:r>
              <w:t xml:space="preserve">- </w:t>
            </w:r>
            <w:r>
              <w:tab/>
              <w:t xml:space="preserve">Chair: there is some support / interest for local route decision making for load balancing, but also significant opposition. </w:t>
            </w:r>
          </w:p>
          <w:p w14:paraId="472F4252" w14:textId="55933165" w:rsidR="00B719B7" w:rsidRDefault="00D075B6" w:rsidP="00D075B6">
            <w:pPr>
              <w:pStyle w:val="Doc-text2"/>
            </w:pPr>
            <w:r>
              <w:t xml:space="preserve">- </w:t>
            </w:r>
            <w:r>
              <w:tab/>
              <w:t xml:space="preserve">Chair think we also don’t need to forbid local path selection, and maybe allow some implementation freedom (e.g. when there are multiple links to the </w:t>
            </w:r>
            <w:proofErr w:type="gramStart"/>
            <w:r>
              <w:t>destination) ..</w:t>
            </w:r>
            <w:proofErr w:type="gramEnd"/>
            <w:r>
              <w:t xml:space="preserve"> </w:t>
            </w:r>
          </w:p>
        </w:tc>
      </w:tr>
    </w:tbl>
    <w:p w14:paraId="4B582462" w14:textId="77777777" w:rsidR="00B719B7" w:rsidRDefault="00B719B7" w:rsidP="00B719B7"/>
    <w:p w14:paraId="5F94E678" w14:textId="0A34A680" w:rsidR="008521DB" w:rsidRPr="00B719B7" w:rsidRDefault="008630C1" w:rsidP="00B719B7">
      <w:r>
        <w:t xml:space="preserve">It was also not concluded yet how the priority metric agreed previously should be utilized. </w:t>
      </w:r>
      <w:r w:rsidR="00B719B7">
        <w:t xml:space="preserve">In this contribution, we </w:t>
      </w:r>
      <w:r w:rsidR="00D075B6">
        <w:t>present our view on local re-routing in IAB</w:t>
      </w:r>
      <w:r>
        <w:t xml:space="preserve"> and priority metric handling</w:t>
      </w:r>
      <w:r w:rsidR="00D075B6">
        <w:t>.</w:t>
      </w:r>
    </w:p>
    <w:p w14:paraId="65B7661A" w14:textId="0664C905" w:rsidR="00F841DC" w:rsidRDefault="00D075B6" w:rsidP="00F841DC">
      <w:pPr>
        <w:pStyle w:val="Heading1"/>
        <w:rPr>
          <w:lang w:val="en-US"/>
        </w:rPr>
      </w:pPr>
      <w:r>
        <w:rPr>
          <w:lang w:val="en-US"/>
        </w:rPr>
        <w:t>2</w:t>
      </w:r>
      <w:r w:rsidR="00F841DC" w:rsidRPr="00080F9C">
        <w:rPr>
          <w:lang w:val="en-US"/>
        </w:rPr>
        <w:tab/>
      </w:r>
      <w:r w:rsidR="00841B2D">
        <w:rPr>
          <w:lang w:val="en-US"/>
        </w:rPr>
        <w:t>Route priority and local routing</w:t>
      </w:r>
    </w:p>
    <w:p w14:paraId="59F25E29" w14:textId="106F2433" w:rsidR="00841B2D" w:rsidRDefault="00841B2D" w:rsidP="00841B2D">
      <w:pPr>
        <w:rPr>
          <w:lang w:val="en-US"/>
        </w:rPr>
      </w:pPr>
      <w:r>
        <w:rPr>
          <w:lang w:val="en-US"/>
        </w:rPr>
        <w:t>Based on the previous agreements, centralized load balancing by Donor CU should be possible, which can be achieved via introduction of Path ID. Further</w:t>
      </w:r>
      <w:r w:rsidR="00D075B6">
        <w:rPr>
          <w:lang w:val="en-US"/>
        </w:rPr>
        <w:t>,</w:t>
      </w:r>
      <w:r>
        <w:rPr>
          <w:lang w:val="en-US"/>
        </w:rPr>
        <w:t xml:space="preserve"> it was agreed that local routing should be possible during BH link RLF. RAN2 also decided to introduce optional priority metric for paths in IAB node’s routing table. </w:t>
      </w:r>
      <w:r w:rsidR="009B6E3B">
        <w:rPr>
          <w:lang w:val="en-US"/>
        </w:rPr>
        <w:t xml:space="preserve">It was suggested in some papers and during the discussion that we should allow local routing decision in IAB nodes based on priority metric of the path also during </w:t>
      </w:r>
      <w:r w:rsidR="00D075B6">
        <w:rPr>
          <w:lang w:val="en-US"/>
        </w:rPr>
        <w:t xml:space="preserve">normal </w:t>
      </w:r>
      <w:r w:rsidR="009B6E3B">
        <w:rPr>
          <w:lang w:val="en-US"/>
        </w:rPr>
        <w:t xml:space="preserve">network operation, i.e. not only upon BH link failure. </w:t>
      </w:r>
      <w:r w:rsidR="00D075B6">
        <w:rPr>
          <w:lang w:val="en-US"/>
        </w:rPr>
        <w:t>I</w:t>
      </w:r>
      <w:r w:rsidR="009B6E3B">
        <w:rPr>
          <w:lang w:val="en-US"/>
        </w:rPr>
        <w:t xml:space="preserve">n our opinion, the gains of such mechanism are not </w:t>
      </w:r>
      <w:proofErr w:type="gramStart"/>
      <w:r w:rsidR="009B6E3B">
        <w:rPr>
          <w:lang w:val="en-US"/>
        </w:rPr>
        <w:t>really clear</w:t>
      </w:r>
      <w:proofErr w:type="gramEnd"/>
      <w:r w:rsidR="00DF5C81">
        <w:rPr>
          <w:lang w:val="en-US"/>
        </w:rPr>
        <w:t xml:space="preserve"> while the additional specifications effort could be quite significant</w:t>
      </w:r>
      <w:r w:rsidR="009B6E3B">
        <w:rPr>
          <w:lang w:val="en-US"/>
        </w:rPr>
        <w:t>:</w:t>
      </w:r>
    </w:p>
    <w:p w14:paraId="1AF15D7C" w14:textId="74060791" w:rsidR="00DF5C81" w:rsidRPr="009B6E3B" w:rsidRDefault="00DF5C81" w:rsidP="00DF5C81">
      <w:pPr>
        <w:pStyle w:val="ListParagraph"/>
        <w:numPr>
          <w:ilvl w:val="0"/>
          <w:numId w:val="13"/>
        </w:numPr>
        <w:rPr>
          <w:lang w:val="en-US"/>
        </w:rPr>
      </w:pPr>
      <w:r>
        <w:rPr>
          <w:lang w:val="en-US"/>
        </w:rPr>
        <w:lastRenderedPageBreak/>
        <w:t xml:space="preserve">Local load balancing would require specifying the rules on how the priority metric is translated </w:t>
      </w:r>
      <w:r w:rsidR="004C6438">
        <w:rPr>
          <w:lang w:val="en-US"/>
        </w:rPr>
        <w:t>i</w:t>
      </w:r>
      <w:r>
        <w:rPr>
          <w:lang w:val="en-US"/>
        </w:rPr>
        <w:t>nto the percentage of the traffic to be routed via each path.</w:t>
      </w:r>
    </w:p>
    <w:p w14:paraId="4056C540" w14:textId="472BB8AE" w:rsidR="009B6E3B" w:rsidRDefault="009B6E3B" w:rsidP="009B6E3B">
      <w:pPr>
        <w:pStyle w:val="ListParagraph"/>
        <w:numPr>
          <w:ilvl w:val="0"/>
          <w:numId w:val="13"/>
        </w:numPr>
        <w:rPr>
          <w:lang w:val="en-US"/>
        </w:rPr>
      </w:pPr>
      <w:r>
        <w:rPr>
          <w:lang w:val="en-US"/>
        </w:rPr>
        <w:t xml:space="preserve">There is already a possibility of centralized load balancing by </w:t>
      </w:r>
      <w:r w:rsidR="00DF5C81">
        <w:rPr>
          <w:lang w:val="en-US"/>
        </w:rPr>
        <w:t xml:space="preserve">Donor CU via usage of </w:t>
      </w:r>
      <w:r>
        <w:rPr>
          <w:lang w:val="en-US"/>
        </w:rPr>
        <w:t>different routes on a per UE or even per UE bearer ID basis</w:t>
      </w:r>
      <w:r w:rsidR="00DF5C81">
        <w:rPr>
          <w:lang w:val="en-US"/>
        </w:rPr>
        <w:t>, which gives very good granularity for splitting the traffic into different paths.</w:t>
      </w:r>
    </w:p>
    <w:p w14:paraId="76604904" w14:textId="4CFE2C63" w:rsidR="00DF5C81" w:rsidRDefault="00DF5C81" w:rsidP="009B6E3B">
      <w:pPr>
        <w:pStyle w:val="ListParagraph"/>
        <w:numPr>
          <w:ilvl w:val="0"/>
          <w:numId w:val="13"/>
        </w:numPr>
        <w:rPr>
          <w:lang w:val="en-US"/>
        </w:rPr>
      </w:pPr>
      <w:r>
        <w:rPr>
          <w:lang w:val="en-US"/>
        </w:rPr>
        <w:t xml:space="preserve">Donor CU, which is likely hosting a Topology manager, has an overall view on the load situation in different segments of the network, so may adapt to the situation very dynamically. </w:t>
      </w:r>
    </w:p>
    <w:p w14:paraId="4DF9B000" w14:textId="28887D0D" w:rsidR="00DF5C81" w:rsidRDefault="00DF5C81" w:rsidP="009B6E3B">
      <w:pPr>
        <w:pStyle w:val="ListParagraph"/>
        <w:numPr>
          <w:ilvl w:val="0"/>
          <w:numId w:val="13"/>
        </w:numPr>
        <w:rPr>
          <w:lang w:val="en-US"/>
        </w:rPr>
      </w:pPr>
      <w:r>
        <w:rPr>
          <w:lang w:val="en-US"/>
        </w:rPr>
        <w:t>Local decisions would be made by pre-specified rule and to adapt to current load situations Donor CU would have to update routing tables in the IAB nodes</w:t>
      </w:r>
      <w:r w:rsidR="00F603FD">
        <w:rPr>
          <w:lang w:val="en-US"/>
        </w:rPr>
        <w:t xml:space="preserve"> with new priority metric’s values</w:t>
      </w:r>
      <w:r>
        <w:rPr>
          <w:lang w:val="en-US"/>
        </w:rPr>
        <w:t>, which would increase</w:t>
      </w:r>
      <w:r w:rsidR="00F603FD">
        <w:rPr>
          <w:lang w:val="en-US"/>
        </w:rPr>
        <w:t xml:space="preserve"> signaling overhead unnecessarily as the same could be achieved by </w:t>
      </w:r>
      <w:r w:rsidR="00852C65">
        <w:rPr>
          <w:lang w:val="en-US"/>
        </w:rPr>
        <w:t>using different Path ID by the Donor.</w:t>
      </w:r>
    </w:p>
    <w:p w14:paraId="1732283A" w14:textId="22CDCAE6" w:rsidR="00CA185D" w:rsidRDefault="008630C1" w:rsidP="009B6E3B">
      <w:pPr>
        <w:pStyle w:val="ListParagraph"/>
        <w:numPr>
          <w:ilvl w:val="0"/>
          <w:numId w:val="13"/>
        </w:numPr>
        <w:rPr>
          <w:lang w:val="en-US"/>
        </w:rPr>
      </w:pPr>
      <w:r>
        <w:rPr>
          <w:lang w:val="en-US"/>
        </w:rPr>
        <w:t>D</w:t>
      </w:r>
      <w:r w:rsidR="00CA185D">
        <w:rPr>
          <w:lang w:val="en-US"/>
        </w:rPr>
        <w:t>ownlink flow control in the Donor CU, i.e., choosing which PDCP flows to slow down at congestion of a given link, becomes difficult if the CU has no knowledge of which flows currently go via which links/routes.</w:t>
      </w:r>
    </w:p>
    <w:p w14:paraId="44F3C2F3" w14:textId="4F554817" w:rsidR="00905E3E" w:rsidRDefault="009A56D0" w:rsidP="00C13D02">
      <w:r>
        <w:t>Based on the above arguments we propose:</w:t>
      </w:r>
    </w:p>
    <w:p w14:paraId="15BB7F23" w14:textId="7889810D" w:rsidR="009A56D0" w:rsidRDefault="009A56D0" w:rsidP="00C13D02">
      <w:pPr>
        <w:rPr>
          <w:b/>
        </w:rPr>
      </w:pPr>
      <w:r>
        <w:rPr>
          <w:b/>
        </w:rPr>
        <w:t xml:space="preserve">Proposal </w:t>
      </w:r>
      <w:r w:rsidR="008630C1">
        <w:rPr>
          <w:b/>
        </w:rPr>
        <w:t>1</w:t>
      </w:r>
      <w:r>
        <w:rPr>
          <w:b/>
        </w:rPr>
        <w:t xml:space="preserve">: Local routing in normal network conditions (i.e. outside of BH RLF scenario) </w:t>
      </w:r>
      <w:r w:rsidR="00CB4B85">
        <w:rPr>
          <w:b/>
        </w:rPr>
        <w:t>is</w:t>
      </w:r>
      <w:r>
        <w:rPr>
          <w:b/>
        </w:rPr>
        <w:t xml:space="preserve"> not supported.</w:t>
      </w:r>
    </w:p>
    <w:p w14:paraId="7EA9C574" w14:textId="78688AB1" w:rsidR="009A56D0" w:rsidRDefault="008630C1" w:rsidP="00C13D02">
      <w:r>
        <w:t xml:space="preserve">Based on this, we propose that </w:t>
      </w:r>
      <w:r w:rsidR="00A20F85">
        <w:t>the priority metric, if configured by the Donor CU, should be used by the IAB node in the following way:</w:t>
      </w:r>
    </w:p>
    <w:p w14:paraId="3A5E138B" w14:textId="15C5E2C8" w:rsidR="00A20F85" w:rsidRDefault="00240FBE" w:rsidP="00240FBE">
      <w:pPr>
        <w:pStyle w:val="ListParagraph"/>
        <w:numPr>
          <w:ilvl w:val="0"/>
          <w:numId w:val="14"/>
        </w:numPr>
      </w:pPr>
      <w:r>
        <w:t>Priority indication is ignored during normal operation, i.e. IAB node routes according to the Path ID contained in the BAP header</w:t>
      </w:r>
    </w:p>
    <w:p w14:paraId="6399CD53" w14:textId="6A7DDFFD" w:rsidR="00240FBE" w:rsidRDefault="00240FBE" w:rsidP="00240FBE">
      <w:pPr>
        <w:pStyle w:val="ListParagraph"/>
        <w:numPr>
          <w:ilvl w:val="0"/>
          <w:numId w:val="14"/>
        </w:numPr>
      </w:pPr>
      <w:r>
        <w:t>In case the path indicated with Path ID is not available (e.g. due to BH RLF), the IAB node routes the traffic to the highest priority path among the available ones</w:t>
      </w:r>
      <w:r w:rsidR="00CB4B85">
        <w:t xml:space="preserve"> for the packet’s destination</w:t>
      </w:r>
    </w:p>
    <w:p w14:paraId="3EBD92D3" w14:textId="5CC4AB10" w:rsidR="00CB4B85" w:rsidRDefault="00CB4B85" w:rsidP="00CB4B85">
      <w:pPr>
        <w:pStyle w:val="ListParagraph"/>
        <w:numPr>
          <w:ilvl w:val="1"/>
          <w:numId w:val="14"/>
        </w:numPr>
      </w:pPr>
      <w:r>
        <w:t>If the highest priority is associated to more than one path, it is up to IAB node to choose how to route the traffic (it may also choose to balance the load between them)</w:t>
      </w:r>
    </w:p>
    <w:p w14:paraId="7FE36ED5" w14:textId="04B7EA38" w:rsidR="00CB4B85" w:rsidRPr="00CB4B85" w:rsidRDefault="00CB4B85" w:rsidP="00CB4B85">
      <w:pPr>
        <w:rPr>
          <w:b/>
        </w:rPr>
      </w:pPr>
      <w:r>
        <w:rPr>
          <w:b/>
        </w:rPr>
        <w:t xml:space="preserve">Proposal </w:t>
      </w:r>
      <w:r w:rsidR="008630C1">
        <w:rPr>
          <w:b/>
        </w:rPr>
        <w:t>2</w:t>
      </w:r>
      <w:r>
        <w:rPr>
          <w:b/>
        </w:rPr>
        <w:t xml:space="preserve">: </w:t>
      </w:r>
      <w:r w:rsidRPr="00CB4B85">
        <w:rPr>
          <w:b/>
        </w:rPr>
        <w:t>In case the path indicated with Path ID is not available (e.g. due to BH RLF), the IAB node routes the traffic to the highest priority path among the available ones for the packet’s destination</w:t>
      </w:r>
      <w:r>
        <w:rPr>
          <w:b/>
        </w:rPr>
        <w:t xml:space="preserve">. </w:t>
      </w:r>
      <w:r w:rsidRPr="00CB4B85">
        <w:rPr>
          <w:b/>
        </w:rPr>
        <w:t>If the highest priority is associated to more than one path, it is up to IAB node to choose how to route the traffic (it may also choose to balance the load between them)</w:t>
      </w:r>
      <w:r>
        <w:rPr>
          <w:b/>
        </w:rPr>
        <w:t>.</w:t>
      </w:r>
    </w:p>
    <w:p w14:paraId="225235D6" w14:textId="77777777" w:rsidR="00F841DC" w:rsidRPr="00F021E3" w:rsidRDefault="00F841DC" w:rsidP="00C13D02"/>
    <w:p w14:paraId="5FF2457F" w14:textId="378EF07A" w:rsidR="00A209D6" w:rsidRPr="006E13D1" w:rsidRDefault="008630C1" w:rsidP="00A209D6">
      <w:pPr>
        <w:pStyle w:val="Heading1"/>
      </w:pPr>
      <w:r>
        <w:t>3</w:t>
      </w:r>
      <w:r w:rsidR="00A209D6" w:rsidRPr="006E13D1">
        <w:tab/>
      </w:r>
      <w:r w:rsidR="008C3057">
        <w:t>Conclusion</w:t>
      </w:r>
    </w:p>
    <w:p w14:paraId="58D0A97D" w14:textId="69097A84" w:rsidR="009D4064" w:rsidRPr="00BD5102" w:rsidRDefault="00BD5102" w:rsidP="00B719B7">
      <w:r w:rsidRPr="00BD5102">
        <w:t xml:space="preserve">In this paper, the following </w:t>
      </w:r>
      <w:r w:rsidR="00CB4B85">
        <w:t xml:space="preserve">is </w:t>
      </w:r>
      <w:r w:rsidRPr="00BD5102">
        <w:t>proposed</w:t>
      </w:r>
      <w:r w:rsidR="00CB4B85">
        <w:t xml:space="preserve"> with respect to </w:t>
      </w:r>
      <w:r w:rsidR="008630C1">
        <w:t>local routing and priority metric handling</w:t>
      </w:r>
      <w:r w:rsidRPr="00BD5102">
        <w:t>:</w:t>
      </w:r>
    </w:p>
    <w:p w14:paraId="74D104FA" w14:textId="77777777" w:rsidR="008630C1" w:rsidRDefault="008630C1" w:rsidP="008630C1">
      <w:pPr>
        <w:rPr>
          <w:b/>
        </w:rPr>
      </w:pPr>
      <w:r>
        <w:rPr>
          <w:b/>
        </w:rPr>
        <w:t>Proposal 1: Local routing in normal network conditions (i.e. outside of BH RLF scenario) is not supported.</w:t>
      </w:r>
    </w:p>
    <w:p w14:paraId="11B8D931" w14:textId="77777777" w:rsidR="008630C1" w:rsidRPr="00CB4B85" w:rsidRDefault="008630C1" w:rsidP="008630C1">
      <w:pPr>
        <w:rPr>
          <w:b/>
        </w:rPr>
      </w:pPr>
      <w:r>
        <w:rPr>
          <w:b/>
        </w:rPr>
        <w:t xml:space="preserve">Proposal 2: </w:t>
      </w:r>
      <w:r w:rsidRPr="00CB4B85">
        <w:rPr>
          <w:b/>
        </w:rPr>
        <w:t>In case the path indicated with Path ID is not available (e.g. due to BH RLF), the IAB node routes the traffic to the highest priority path among the available ones for the packet’s destination</w:t>
      </w:r>
      <w:r>
        <w:rPr>
          <w:b/>
        </w:rPr>
        <w:t xml:space="preserve">. </w:t>
      </w:r>
      <w:r w:rsidRPr="00CB4B85">
        <w:rPr>
          <w:b/>
        </w:rPr>
        <w:t>If the highest priority is associated to more than one path, it is up to IAB node to choose how to route the traffic (it may also choose to balance the load between them)</w:t>
      </w:r>
      <w:r>
        <w:rPr>
          <w:b/>
        </w:rPr>
        <w:t>.</w:t>
      </w:r>
    </w:p>
    <w:p w14:paraId="62CF35B1" w14:textId="3E236C1C" w:rsidR="005A01CF" w:rsidRPr="00CB4B85" w:rsidRDefault="005A01CF" w:rsidP="00080F9C">
      <w:pPr>
        <w:rPr>
          <w:b/>
        </w:rPr>
      </w:pPr>
    </w:p>
    <w:sectPr w:rsidR="005A01CF" w:rsidRPr="00CB4B85">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E1F911" w14:textId="77777777" w:rsidR="001C23F4" w:rsidRDefault="001C23F4">
      <w:r>
        <w:separator/>
      </w:r>
    </w:p>
  </w:endnote>
  <w:endnote w:type="continuationSeparator" w:id="0">
    <w:p w14:paraId="7ECFCD69" w14:textId="77777777" w:rsidR="001C23F4" w:rsidRDefault="001C2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Segoe UI"/>
    <w:panose1 w:val="00000000000000000000"/>
    <w:charset w:val="00"/>
    <w:family w:val="roman"/>
    <w:notTrueType/>
    <w:pitch w:val="default"/>
  </w:font>
  <w:font w:name="Arial">
    <w:panose1 w:val="020B0604020202020204"/>
    <w:charset w:val="EE"/>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53533F" w14:textId="77777777" w:rsidR="001C23F4" w:rsidRDefault="001C23F4">
      <w:r>
        <w:separator/>
      </w:r>
    </w:p>
  </w:footnote>
  <w:footnote w:type="continuationSeparator" w:id="0">
    <w:p w14:paraId="36E6184F" w14:textId="77777777" w:rsidR="001C23F4" w:rsidRDefault="001C23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9EF2C4A"/>
    <w:multiLevelType w:val="hybridMultilevel"/>
    <w:tmpl w:val="40C06A28"/>
    <w:lvl w:ilvl="0" w:tplc="2A763838">
      <w:start w:val="8"/>
      <w:numFmt w:val="bullet"/>
      <w:lvlText w:val=""/>
      <w:lvlJc w:val="left"/>
      <w:pPr>
        <w:ind w:left="770" w:hanging="360"/>
      </w:pPr>
      <w:rPr>
        <w:rFonts w:ascii="Symbol" w:eastAsia="Times New Roman" w:hAnsi="Symbol"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 w15:restartNumberingAfterBreak="0">
    <w:nsid w:val="2E372AEB"/>
    <w:multiLevelType w:val="hybridMultilevel"/>
    <w:tmpl w:val="75268FA6"/>
    <w:lvl w:ilvl="0" w:tplc="04150001">
      <w:start w:val="1"/>
      <w:numFmt w:val="bullet"/>
      <w:lvlText w:val=""/>
      <w:lvlJc w:val="left"/>
      <w:pPr>
        <w:ind w:left="720" w:hanging="360"/>
      </w:pPr>
      <w:rPr>
        <w:rFonts w:ascii="Symbol" w:eastAsia="Times New Roman" w:hAnsi="Symbol"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40D703F"/>
    <w:multiLevelType w:val="hybridMultilevel"/>
    <w:tmpl w:val="D9E6D84C"/>
    <w:lvl w:ilvl="0" w:tplc="8E3E5F96">
      <w:start w:val="1"/>
      <w:numFmt w:val="bullet"/>
      <w:lvlText w:val="-"/>
      <w:lvlJc w:val="left"/>
      <w:pPr>
        <w:tabs>
          <w:tab w:val="num" w:pos="720"/>
        </w:tabs>
        <w:ind w:left="720" w:hanging="360"/>
      </w:pPr>
      <w:rPr>
        <w:rFonts w:ascii="Lucida Grande" w:hAnsi="Lucida Grande" w:hint="default"/>
      </w:rPr>
    </w:lvl>
    <w:lvl w:ilvl="1" w:tplc="621E9B68">
      <w:start w:val="1"/>
      <w:numFmt w:val="bullet"/>
      <w:lvlText w:val="-"/>
      <w:lvlJc w:val="left"/>
      <w:pPr>
        <w:tabs>
          <w:tab w:val="num" w:pos="1440"/>
        </w:tabs>
        <w:ind w:left="1440" w:hanging="360"/>
      </w:pPr>
      <w:rPr>
        <w:rFonts w:ascii="Lucida Grande" w:hAnsi="Lucida Grande" w:hint="default"/>
      </w:rPr>
    </w:lvl>
    <w:lvl w:ilvl="2" w:tplc="51E29F3A" w:tentative="1">
      <w:start w:val="1"/>
      <w:numFmt w:val="bullet"/>
      <w:lvlText w:val="-"/>
      <w:lvlJc w:val="left"/>
      <w:pPr>
        <w:tabs>
          <w:tab w:val="num" w:pos="2160"/>
        </w:tabs>
        <w:ind w:left="2160" w:hanging="360"/>
      </w:pPr>
      <w:rPr>
        <w:rFonts w:ascii="Lucida Grande" w:hAnsi="Lucida Grande" w:hint="default"/>
      </w:rPr>
    </w:lvl>
    <w:lvl w:ilvl="3" w:tplc="E7F40F90" w:tentative="1">
      <w:start w:val="1"/>
      <w:numFmt w:val="bullet"/>
      <w:lvlText w:val="-"/>
      <w:lvlJc w:val="left"/>
      <w:pPr>
        <w:tabs>
          <w:tab w:val="num" w:pos="2880"/>
        </w:tabs>
        <w:ind w:left="2880" w:hanging="360"/>
      </w:pPr>
      <w:rPr>
        <w:rFonts w:ascii="Lucida Grande" w:hAnsi="Lucida Grande" w:hint="default"/>
      </w:rPr>
    </w:lvl>
    <w:lvl w:ilvl="4" w:tplc="86C6EEC6" w:tentative="1">
      <w:start w:val="1"/>
      <w:numFmt w:val="bullet"/>
      <w:lvlText w:val="-"/>
      <w:lvlJc w:val="left"/>
      <w:pPr>
        <w:tabs>
          <w:tab w:val="num" w:pos="3600"/>
        </w:tabs>
        <w:ind w:left="3600" w:hanging="360"/>
      </w:pPr>
      <w:rPr>
        <w:rFonts w:ascii="Lucida Grande" w:hAnsi="Lucida Grande" w:hint="default"/>
      </w:rPr>
    </w:lvl>
    <w:lvl w:ilvl="5" w:tplc="D57EED80" w:tentative="1">
      <w:start w:val="1"/>
      <w:numFmt w:val="bullet"/>
      <w:lvlText w:val="-"/>
      <w:lvlJc w:val="left"/>
      <w:pPr>
        <w:tabs>
          <w:tab w:val="num" w:pos="4320"/>
        </w:tabs>
        <w:ind w:left="4320" w:hanging="360"/>
      </w:pPr>
      <w:rPr>
        <w:rFonts w:ascii="Lucida Grande" w:hAnsi="Lucida Grande" w:hint="default"/>
      </w:rPr>
    </w:lvl>
    <w:lvl w:ilvl="6" w:tplc="DC0421A6" w:tentative="1">
      <w:start w:val="1"/>
      <w:numFmt w:val="bullet"/>
      <w:lvlText w:val="-"/>
      <w:lvlJc w:val="left"/>
      <w:pPr>
        <w:tabs>
          <w:tab w:val="num" w:pos="5040"/>
        </w:tabs>
        <w:ind w:left="5040" w:hanging="360"/>
      </w:pPr>
      <w:rPr>
        <w:rFonts w:ascii="Lucida Grande" w:hAnsi="Lucida Grande" w:hint="default"/>
      </w:rPr>
    </w:lvl>
    <w:lvl w:ilvl="7" w:tplc="4FE20FC4" w:tentative="1">
      <w:start w:val="1"/>
      <w:numFmt w:val="bullet"/>
      <w:lvlText w:val="-"/>
      <w:lvlJc w:val="left"/>
      <w:pPr>
        <w:tabs>
          <w:tab w:val="num" w:pos="5760"/>
        </w:tabs>
        <w:ind w:left="5760" w:hanging="360"/>
      </w:pPr>
      <w:rPr>
        <w:rFonts w:ascii="Lucida Grande" w:hAnsi="Lucida Grande" w:hint="default"/>
      </w:rPr>
    </w:lvl>
    <w:lvl w:ilvl="8" w:tplc="328EE0AC" w:tentative="1">
      <w:start w:val="1"/>
      <w:numFmt w:val="bullet"/>
      <w:lvlText w:val="-"/>
      <w:lvlJc w:val="left"/>
      <w:pPr>
        <w:tabs>
          <w:tab w:val="num" w:pos="6480"/>
        </w:tabs>
        <w:ind w:left="6480" w:hanging="360"/>
      </w:pPr>
      <w:rPr>
        <w:rFonts w:ascii="Lucida Grande" w:hAnsi="Lucida Grande" w:hint="default"/>
      </w:r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4A387C23"/>
    <w:multiLevelType w:val="hybridMultilevel"/>
    <w:tmpl w:val="FA6CC13C"/>
    <w:lvl w:ilvl="0" w:tplc="04150001">
      <w:start w:val="3"/>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4EA26428"/>
    <w:multiLevelType w:val="hybridMultilevel"/>
    <w:tmpl w:val="1FC40276"/>
    <w:lvl w:ilvl="0" w:tplc="1A36FC84">
      <w:start w:val="3"/>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558015B"/>
    <w:multiLevelType w:val="hybridMultilevel"/>
    <w:tmpl w:val="6958DC02"/>
    <w:lvl w:ilvl="0" w:tplc="F6607BB6">
      <w:start w:val="3"/>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7"/>
  </w:num>
  <w:num w:numId="7">
    <w:abstractNumId w:val="8"/>
  </w:num>
  <w:num w:numId="8">
    <w:abstractNumId w:val="2"/>
  </w:num>
  <w:num w:numId="9">
    <w:abstractNumId w:val="6"/>
  </w:num>
  <w:num w:numId="10">
    <w:abstractNumId w:val="11"/>
  </w:num>
  <w:num w:numId="11">
    <w:abstractNumId w:val="9"/>
  </w:num>
  <w:num w:numId="12">
    <w:abstractNumId w:val="12"/>
  </w:num>
  <w:num w:numId="13">
    <w:abstractNumId w:val="10"/>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7"/>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796"/>
    <w:rsid w:val="00016557"/>
    <w:rsid w:val="00023C40"/>
    <w:rsid w:val="00033397"/>
    <w:rsid w:val="00040095"/>
    <w:rsid w:val="00073C9C"/>
    <w:rsid w:val="00080512"/>
    <w:rsid w:val="00080F9C"/>
    <w:rsid w:val="00090468"/>
    <w:rsid w:val="00094568"/>
    <w:rsid w:val="000B7BCF"/>
    <w:rsid w:val="000C522B"/>
    <w:rsid w:val="000C77F6"/>
    <w:rsid w:val="000D58AB"/>
    <w:rsid w:val="00112F1A"/>
    <w:rsid w:val="00134956"/>
    <w:rsid w:val="00145075"/>
    <w:rsid w:val="00154B11"/>
    <w:rsid w:val="00164487"/>
    <w:rsid w:val="001741A0"/>
    <w:rsid w:val="00175FA0"/>
    <w:rsid w:val="00194CD0"/>
    <w:rsid w:val="001A6993"/>
    <w:rsid w:val="001B49C9"/>
    <w:rsid w:val="001C23F4"/>
    <w:rsid w:val="001C4F79"/>
    <w:rsid w:val="001D5B75"/>
    <w:rsid w:val="001E3C99"/>
    <w:rsid w:val="001F168B"/>
    <w:rsid w:val="001F7831"/>
    <w:rsid w:val="00204045"/>
    <w:rsid w:val="0020712B"/>
    <w:rsid w:val="0021361D"/>
    <w:rsid w:val="0022606D"/>
    <w:rsid w:val="00227A86"/>
    <w:rsid w:val="00231728"/>
    <w:rsid w:val="002325A6"/>
    <w:rsid w:val="00235416"/>
    <w:rsid w:val="00235F8F"/>
    <w:rsid w:val="00240FBE"/>
    <w:rsid w:val="00241956"/>
    <w:rsid w:val="00250404"/>
    <w:rsid w:val="002610D8"/>
    <w:rsid w:val="002747EC"/>
    <w:rsid w:val="0028190E"/>
    <w:rsid w:val="002855BF"/>
    <w:rsid w:val="002F0D22"/>
    <w:rsid w:val="003172DC"/>
    <w:rsid w:val="00325AE3"/>
    <w:rsid w:val="00326069"/>
    <w:rsid w:val="00345751"/>
    <w:rsid w:val="0035462D"/>
    <w:rsid w:val="00364B41"/>
    <w:rsid w:val="00383096"/>
    <w:rsid w:val="003A41EF"/>
    <w:rsid w:val="003B40AD"/>
    <w:rsid w:val="003C4E37"/>
    <w:rsid w:val="003E16BE"/>
    <w:rsid w:val="003F4E28"/>
    <w:rsid w:val="003F5842"/>
    <w:rsid w:val="004006E8"/>
    <w:rsid w:val="00401855"/>
    <w:rsid w:val="00443171"/>
    <w:rsid w:val="00446CCD"/>
    <w:rsid w:val="00454E0F"/>
    <w:rsid w:val="00465587"/>
    <w:rsid w:val="004726F7"/>
    <w:rsid w:val="00477455"/>
    <w:rsid w:val="004A1F7B"/>
    <w:rsid w:val="004C44D2"/>
    <w:rsid w:val="004C6438"/>
    <w:rsid w:val="004D3578"/>
    <w:rsid w:val="004D380D"/>
    <w:rsid w:val="004E213A"/>
    <w:rsid w:val="00503171"/>
    <w:rsid w:val="00506C28"/>
    <w:rsid w:val="00534DA0"/>
    <w:rsid w:val="00543E6C"/>
    <w:rsid w:val="00565087"/>
    <w:rsid w:val="0056573F"/>
    <w:rsid w:val="005713E3"/>
    <w:rsid w:val="00573E66"/>
    <w:rsid w:val="00593FFD"/>
    <w:rsid w:val="005A01CF"/>
    <w:rsid w:val="005A0C1A"/>
    <w:rsid w:val="005B328F"/>
    <w:rsid w:val="005D0EED"/>
    <w:rsid w:val="00611566"/>
    <w:rsid w:val="00623BF6"/>
    <w:rsid w:val="00646D99"/>
    <w:rsid w:val="00656910"/>
    <w:rsid w:val="00660727"/>
    <w:rsid w:val="006C66D8"/>
    <w:rsid w:val="006D1E24"/>
    <w:rsid w:val="006E1417"/>
    <w:rsid w:val="006F31A6"/>
    <w:rsid w:val="006F6A2C"/>
    <w:rsid w:val="007069DC"/>
    <w:rsid w:val="00710201"/>
    <w:rsid w:val="0072073A"/>
    <w:rsid w:val="007342B5"/>
    <w:rsid w:val="00734A5B"/>
    <w:rsid w:val="00744E76"/>
    <w:rsid w:val="00757D40"/>
    <w:rsid w:val="007607DC"/>
    <w:rsid w:val="00781F0F"/>
    <w:rsid w:val="0078727C"/>
    <w:rsid w:val="0079049D"/>
    <w:rsid w:val="00793DC5"/>
    <w:rsid w:val="007B18D8"/>
    <w:rsid w:val="007C095F"/>
    <w:rsid w:val="007C2DD0"/>
    <w:rsid w:val="007D2020"/>
    <w:rsid w:val="007D2D37"/>
    <w:rsid w:val="007F2E08"/>
    <w:rsid w:val="008028A4"/>
    <w:rsid w:val="00813245"/>
    <w:rsid w:val="00841B2D"/>
    <w:rsid w:val="008521DB"/>
    <w:rsid w:val="00852C65"/>
    <w:rsid w:val="008630C1"/>
    <w:rsid w:val="0086354A"/>
    <w:rsid w:val="008768CA"/>
    <w:rsid w:val="00877EF9"/>
    <w:rsid w:val="00880559"/>
    <w:rsid w:val="008B5306"/>
    <w:rsid w:val="008C3057"/>
    <w:rsid w:val="008D2E4D"/>
    <w:rsid w:val="008E03C9"/>
    <w:rsid w:val="008F2EE0"/>
    <w:rsid w:val="008F396F"/>
    <w:rsid w:val="00902116"/>
    <w:rsid w:val="0090271F"/>
    <w:rsid w:val="00902DB9"/>
    <w:rsid w:val="0090466A"/>
    <w:rsid w:val="00905E3E"/>
    <w:rsid w:val="00923655"/>
    <w:rsid w:val="00936071"/>
    <w:rsid w:val="00940212"/>
    <w:rsid w:val="00942EC2"/>
    <w:rsid w:val="00961B32"/>
    <w:rsid w:val="00962509"/>
    <w:rsid w:val="00970DB3"/>
    <w:rsid w:val="00974BB0"/>
    <w:rsid w:val="00975BCD"/>
    <w:rsid w:val="009A0AF3"/>
    <w:rsid w:val="009A56D0"/>
    <w:rsid w:val="009B07CD"/>
    <w:rsid w:val="009B6E3B"/>
    <w:rsid w:val="009C19E9"/>
    <w:rsid w:val="009D4064"/>
    <w:rsid w:val="009D74A6"/>
    <w:rsid w:val="00A10F02"/>
    <w:rsid w:val="00A204CA"/>
    <w:rsid w:val="00A209D6"/>
    <w:rsid w:val="00A20F85"/>
    <w:rsid w:val="00A27B72"/>
    <w:rsid w:val="00A53724"/>
    <w:rsid w:val="00A54B2B"/>
    <w:rsid w:val="00A82346"/>
    <w:rsid w:val="00A9671C"/>
    <w:rsid w:val="00A97484"/>
    <w:rsid w:val="00AA1553"/>
    <w:rsid w:val="00B05380"/>
    <w:rsid w:val="00B05962"/>
    <w:rsid w:val="00B15449"/>
    <w:rsid w:val="00B16C2F"/>
    <w:rsid w:val="00B27303"/>
    <w:rsid w:val="00B425C0"/>
    <w:rsid w:val="00B47FD1"/>
    <w:rsid w:val="00B516BB"/>
    <w:rsid w:val="00B719B7"/>
    <w:rsid w:val="00B84DB2"/>
    <w:rsid w:val="00BC3555"/>
    <w:rsid w:val="00BD5102"/>
    <w:rsid w:val="00BF169A"/>
    <w:rsid w:val="00C12B51"/>
    <w:rsid w:val="00C13D02"/>
    <w:rsid w:val="00C24650"/>
    <w:rsid w:val="00C24B8B"/>
    <w:rsid w:val="00C25465"/>
    <w:rsid w:val="00C33079"/>
    <w:rsid w:val="00C52136"/>
    <w:rsid w:val="00C600D9"/>
    <w:rsid w:val="00C66ADB"/>
    <w:rsid w:val="00C83A13"/>
    <w:rsid w:val="00C9068C"/>
    <w:rsid w:val="00C92967"/>
    <w:rsid w:val="00C950D0"/>
    <w:rsid w:val="00CA185D"/>
    <w:rsid w:val="00CA3D0C"/>
    <w:rsid w:val="00CA654B"/>
    <w:rsid w:val="00CB4B85"/>
    <w:rsid w:val="00CB72B8"/>
    <w:rsid w:val="00CD4C7B"/>
    <w:rsid w:val="00D075B6"/>
    <w:rsid w:val="00D33BE3"/>
    <w:rsid w:val="00D3792D"/>
    <w:rsid w:val="00D55E47"/>
    <w:rsid w:val="00D62E19"/>
    <w:rsid w:val="00D67CD1"/>
    <w:rsid w:val="00D737AE"/>
    <w:rsid w:val="00D738D6"/>
    <w:rsid w:val="00D80795"/>
    <w:rsid w:val="00D854BE"/>
    <w:rsid w:val="00D87E00"/>
    <w:rsid w:val="00D9134D"/>
    <w:rsid w:val="00D951A1"/>
    <w:rsid w:val="00D96D11"/>
    <w:rsid w:val="00DA7A03"/>
    <w:rsid w:val="00DB0DB8"/>
    <w:rsid w:val="00DB1818"/>
    <w:rsid w:val="00DC309B"/>
    <w:rsid w:val="00DC4DA2"/>
    <w:rsid w:val="00DC5261"/>
    <w:rsid w:val="00DE25D2"/>
    <w:rsid w:val="00DF5C81"/>
    <w:rsid w:val="00E03CB6"/>
    <w:rsid w:val="00E4342D"/>
    <w:rsid w:val="00E46C08"/>
    <w:rsid w:val="00E471CF"/>
    <w:rsid w:val="00E575D7"/>
    <w:rsid w:val="00E62835"/>
    <w:rsid w:val="00E77645"/>
    <w:rsid w:val="00E83697"/>
    <w:rsid w:val="00EA66C9"/>
    <w:rsid w:val="00EC4A25"/>
    <w:rsid w:val="00EF1A6F"/>
    <w:rsid w:val="00F021E3"/>
    <w:rsid w:val="00F025A2"/>
    <w:rsid w:val="00F036E9"/>
    <w:rsid w:val="00F07388"/>
    <w:rsid w:val="00F2026E"/>
    <w:rsid w:val="00F2210A"/>
    <w:rsid w:val="00F37743"/>
    <w:rsid w:val="00F47504"/>
    <w:rsid w:val="00F54A3D"/>
    <w:rsid w:val="00F54CB0"/>
    <w:rsid w:val="00F579CD"/>
    <w:rsid w:val="00F603FD"/>
    <w:rsid w:val="00F653B8"/>
    <w:rsid w:val="00F71B89"/>
    <w:rsid w:val="00F7353C"/>
    <w:rsid w:val="00F76F8F"/>
    <w:rsid w:val="00F841DC"/>
    <w:rsid w:val="00F941DF"/>
    <w:rsid w:val="00FA1266"/>
    <w:rsid w:val="00FB2098"/>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080F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80F9C"/>
    <w:rPr>
      <w:lang w:eastAsia="en-US"/>
    </w:rPr>
  </w:style>
  <w:style w:type="character" w:customStyle="1" w:styleId="EditorsNoteChar">
    <w:name w:val="Editor's Note Char"/>
    <w:link w:val="EditorsNote"/>
    <w:rsid w:val="00080F9C"/>
    <w:rPr>
      <w:color w:val="FF0000"/>
      <w:lang w:eastAsia="en-US"/>
    </w:rPr>
  </w:style>
  <w:style w:type="paragraph" w:styleId="ListParagraph">
    <w:name w:val="List Paragraph"/>
    <w:basedOn w:val="Normal"/>
    <w:uiPriority w:val="34"/>
    <w:qFormat/>
    <w:rsid w:val="00154B11"/>
    <w:pPr>
      <w:ind w:left="720"/>
      <w:contextualSpacing/>
    </w:pPr>
  </w:style>
  <w:style w:type="character" w:customStyle="1" w:styleId="TFChar">
    <w:name w:val="TF Char"/>
    <w:link w:val="TF"/>
    <w:rsid w:val="00C24B8B"/>
    <w:rPr>
      <w:rFonts w:ascii="Arial" w:hAnsi="Arial"/>
      <w:b/>
      <w:lang w:eastAsia="en-US"/>
    </w:rPr>
  </w:style>
  <w:style w:type="paragraph" w:styleId="Caption">
    <w:name w:val="caption"/>
    <w:basedOn w:val="Normal"/>
    <w:next w:val="Normal"/>
    <w:unhideWhenUsed/>
    <w:qFormat/>
    <w:rsid w:val="00C24B8B"/>
    <w:pPr>
      <w:spacing w:after="200"/>
    </w:pPr>
    <w:rPr>
      <w:i/>
      <w:iCs/>
      <w:color w:val="44546A" w:themeColor="text2"/>
      <w:sz w:val="18"/>
      <w:szCs w:val="18"/>
    </w:rPr>
  </w:style>
  <w:style w:type="paragraph" w:customStyle="1" w:styleId="Agreement">
    <w:name w:val="Agreement"/>
    <w:basedOn w:val="Normal"/>
    <w:next w:val="Normal"/>
    <w:rsid w:val="00B719B7"/>
    <w:pPr>
      <w:numPr>
        <w:numId w:val="10"/>
      </w:numPr>
      <w:spacing w:before="60" w:after="0"/>
    </w:pPr>
    <w:rPr>
      <w:rFonts w:ascii="Arial" w:eastAsia="MS Mincho" w:hAnsi="Arial"/>
      <w:b/>
      <w:szCs w:val="24"/>
      <w:lang w:eastAsia="en-GB"/>
    </w:rPr>
  </w:style>
  <w:style w:type="character" w:styleId="CommentReference">
    <w:name w:val="annotation reference"/>
    <w:basedOn w:val="DefaultParagraphFont"/>
    <w:rsid w:val="0021361D"/>
    <w:rPr>
      <w:sz w:val="16"/>
      <w:szCs w:val="16"/>
    </w:rPr>
  </w:style>
  <w:style w:type="paragraph" w:styleId="CommentText">
    <w:name w:val="annotation text"/>
    <w:basedOn w:val="Normal"/>
    <w:link w:val="CommentTextChar"/>
    <w:rsid w:val="0021361D"/>
  </w:style>
  <w:style w:type="character" w:customStyle="1" w:styleId="CommentTextChar">
    <w:name w:val="Comment Text Char"/>
    <w:basedOn w:val="DefaultParagraphFont"/>
    <w:link w:val="CommentText"/>
    <w:rsid w:val="0021361D"/>
    <w:rPr>
      <w:lang w:eastAsia="en-US"/>
    </w:rPr>
  </w:style>
  <w:style w:type="paragraph" w:styleId="CommentSubject">
    <w:name w:val="annotation subject"/>
    <w:basedOn w:val="CommentText"/>
    <w:next w:val="CommentText"/>
    <w:link w:val="CommentSubjectChar"/>
    <w:rsid w:val="0021361D"/>
    <w:rPr>
      <w:b/>
      <w:bCs/>
    </w:rPr>
  </w:style>
  <w:style w:type="character" w:customStyle="1" w:styleId="CommentSubjectChar">
    <w:name w:val="Comment Subject Char"/>
    <w:basedOn w:val="CommentTextChar"/>
    <w:link w:val="CommentSubject"/>
    <w:rsid w:val="0021361D"/>
    <w:rPr>
      <w:b/>
      <w:bCs/>
      <w:lang w:eastAsia="en-US"/>
    </w:rPr>
  </w:style>
  <w:style w:type="paragraph" w:customStyle="1" w:styleId="Doc-title">
    <w:name w:val="Doc-title"/>
    <w:basedOn w:val="Normal"/>
    <w:next w:val="Doc-text2"/>
    <w:link w:val="Doc-titleChar"/>
    <w:qFormat/>
    <w:rsid w:val="00D075B6"/>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D075B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75B6"/>
    <w:rPr>
      <w:rFonts w:ascii="Arial" w:eastAsia="MS Mincho" w:hAnsi="Arial"/>
      <w:szCs w:val="24"/>
    </w:rPr>
  </w:style>
  <w:style w:type="character" w:customStyle="1" w:styleId="Doc-titleChar">
    <w:name w:val="Doc-title Char"/>
    <w:link w:val="Doc-title"/>
    <w:rsid w:val="00D075B6"/>
    <w:rPr>
      <w:rFonts w:ascii="Arial" w:eastAsia="MS Mincho" w:hAnsi="Arial"/>
      <w:noProo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18526634">
      <w:bodyDiv w:val="1"/>
      <w:marLeft w:val="0"/>
      <w:marRight w:val="0"/>
      <w:marTop w:val="0"/>
      <w:marBottom w:val="0"/>
      <w:divBdr>
        <w:top w:val="none" w:sz="0" w:space="0" w:color="auto"/>
        <w:left w:val="none" w:sz="0" w:space="0" w:color="auto"/>
        <w:bottom w:val="none" w:sz="0" w:space="0" w:color="auto"/>
        <w:right w:val="none" w:sz="0" w:space="0" w:color="auto"/>
      </w:divBdr>
      <w:divsChild>
        <w:div w:id="1928268435">
          <w:marLeft w:val="893"/>
          <w:marRight w:val="0"/>
          <w:marTop w:val="0"/>
          <w:marBottom w:val="74"/>
          <w:divBdr>
            <w:top w:val="none" w:sz="0" w:space="0" w:color="auto"/>
            <w:left w:val="none" w:sz="0" w:space="0" w:color="auto"/>
            <w:bottom w:val="none" w:sz="0" w:space="0" w:color="auto"/>
            <w:right w:val="none" w:sz="0" w:space="0" w:color="auto"/>
          </w:divBdr>
        </w:div>
        <w:div w:id="1376927741">
          <w:marLeft w:val="893"/>
          <w:marRight w:val="0"/>
          <w:marTop w:val="0"/>
          <w:marBottom w:val="74"/>
          <w:divBdr>
            <w:top w:val="none" w:sz="0" w:space="0" w:color="auto"/>
            <w:left w:val="none" w:sz="0" w:space="0" w:color="auto"/>
            <w:bottom w:val="none" w:sz="0" w:space="0" w:color="auto"/>
            <w:right w:val="none" w:sz="0" w:space="0" w:color="auto"/>
          </w:divBdr>
        </w:div>
        <w:div w:id="182985620">
          <w:marLeft w:val="893"/>
          <w:marRight w:val="0"/>
          <w:marTop w:val="0"/>
          <w:marBottom w:val="74"/>
          <w:divBdr>
            <w:top w:val="none" w:sz="0" w:space="0" w:color="auto"/>
            <w:left w:val="none" w:sz="0" w:space="0" w:color="auto"/>
            <w:bottom w:val="none" w:sz="0" w:space="0" w:color="auto"/>
            <w:right w:val="none" w:sz="0" w:space="0" w:color="auto"/>
          </w:divBdr>
        </w:div>
        <w:div w:id="545221908">
          <w:marLeft w:val="893"/>
          <w:marRight w:val="0"/>
          <w:marTop w:val="0"/>
          <w:marBottom w:val="74"/>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D:/Documents/3GPP/tsg_ran/WG2/RAN2/Docs/R2-1910771.zip"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D:/Documents/3GPP/tsg_ran/WG2/RAN2/Docs/R2-1910446.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5AIRPNAIUNRU-859666464-5656</_dlc_DocId>
    <_dlc_DocIdUrl xmlns="71c5aaf6-e6ce-465b-b873-5148d2a4c105">
      <Url>https://nokia.sharepoint.com/sites/c5g/e2earch/_layouts/15/DocIdRedir.aspx?ID=5AIRPNAIUNRU-859666464-5656</Url>
      <Description>5AIRPNAIUNRU-859666464-5656</Description>
    </_dlc_DocIdUrl>
    <Information xmlns="3b34c8f0-1ef5-4d1e-bb66-517ce7fe7356" xsi:nil="true"/>
    <Associated_x0020_Task xmlns="3b34c8f0-1ef5-4d1e-bb66-517ce7fe7356"/>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AC91D852-9D9C-4FAB-A885-2151B1064BE0}">
  <ds:schemaRefs>
    <ds:schemaRef ds:uri="http://schemas.microsoft.com/sharepoint/events"/>
  </ds:schemaRefs>
</ds:datastoreItem>
</file>

<file path=customXml/itemProps3.xml><?xml version="1.0" encoding="utf-8"?>
<ds:datastoreItem xmlns:ds="http://schemas.openxmlformats.org/officeDocument/2006/customXml" ds:itemID="{A3EF42CF-64E8-4BD4-927A-ADDA78375C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71c5aaf6-e6ce-465b-b873-5148d2a4c105"/>
    <ds:schemaRef ds:uri="http://purl.org/dc/terms/"/>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8CDDE6A9-C704-4DB6-8E42-A3BE3BCF7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11</TotalTime>
  <Pages>2</Pages>
  <Words>978</Words>
  <Characters>5009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5976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Koziol, Dawid (Nokia - PL/Wroclaw)</dc:creator>
  <cp:lastModifiedBy>Koziol, Dawid (Nokia - PL/Wroclaw)</cp:lastModifiedBy>
  <cp:revision>6</cp:revision>
  <dcterms:created xsi:type="dcterms:W3CDTF">2019-10-01T12:49:00Z</dcterms:created>
  <dcterms:modified xsi:type="dcterms:W3CDTF">2019-10-03T16:56:00Z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ca3bac0d-7bf9-496a-8be6-423e4b22960f</vt:lpwstr>
  </property>
</Properties>
</file>